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Names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, class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: ______________________________________________________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Digestive System Model</w:t>
      </w:r>
    </w:p>
    <w:p w:rsidR="00000000" w:rsidDel="00000000" w:rsidP="00000000" w:rsidRDefault="00000000" w:rsidRPr="00000000" w14:paraId="00000004">
      <w:pPr>
        <w:jc w:val="left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Follow these steps: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Place the banana and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cookies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inside the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SMALL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ziplock bag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“eat”. Slowly add A LITTLE BIT of water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=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“saliva”.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 ALL THE AIR OUT and zip the bag shut. Then smash all the ingredients with your hands until no more clumps are present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“chew” your mix.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Now the mix (“bolus”) needs to go from the mouth (the small bag) via the esophagus to the “stomach” (the big bag).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Squeeze the food into one end of the small bag.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Tilt the bag up slightly and cut a small hole in the opposite corner of the bag. Squeeze the bolus through the hole (the “esophagus”) into the large bag (the “stomach”).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 some gastric juice to the mi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x in the stomach: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lemon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juice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(“hydrochloric acid”), powder (“pepsin”), and butter (“mucus”). 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ontinue mashing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the stomach, the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“chyme”)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needs to pass into the tights (the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small intestine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Squeeze the contents of the bag into the cut-off tights while holding everything above the trey.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Add a drop of “bile” (balsamic reduction) into the starting section of the small intestines = “duodenum”.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Squeeze the food through the tights. Keep squeezing to let the liquid run out. (Note that in real life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much of the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water is actually absorbed in the large intestines, not the small!)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Eventually, cut the toe off the tights and squeeze the waste food out into the paper cup (“large intestine”). Make sure to have cut off a SMALL (1 cm radius) hole on the bottom of the cup (“anus”).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Finally, push the waste food through the bottom of the cup onto the tray to model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defecation (pooping)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Label and complete: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/>
        <w:drawing>
          <wp:inline distB="0" distT="0" distL="114300" distR="114300">
            <wp:extent cx="5114925" cy="3346014"/>
            <wp:effectExtent b="0" l="0" r="0" t="0"/>
            <wp:docPr id="46412997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3460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415"/>
        <w:gridCol w:w="2640"/>
        <w:gridCol w:w="4425"/>
        <w:tblGridChange w:id="0">
          <w:tblGrid>
            <w:gridCol w:w="2415"/>
            <w:gridCol w:w="2640"/>
            <w:gridCol w:w="44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Organ or structure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Equivalent in the model? 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Function &amp; 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Mouth</w:t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Esophagus</w:t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Stomach</w:t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Gastric juice (3 components)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Small intestines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Bile</w:t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Nutrients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Large intestine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Anus</w:t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slcalXRJTk8G3R0BpcWC6wn1w==">CgMxLjA4AHIhMV9fVGVNdjJQekNCNy0wZ1RXc3pTSmhGTHFOb2JFd2hv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2020-02-12T11:43:51.9840533Z</dcterms:created>
  <dc:creator>Tanya - Izzi Academy</dc:creator>
</cp:coreProperties>
</file>